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626F4211" w14:textId="77777777" w:rsidR="00962319" w:rsidRDefault="00962319" w:rsidP="00962319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>к проекту приказа управления по государственной охране объектов культурного наследия Курской области «</w:t>
      </w:r>
      <w:r w:rsidRPr="009067FD">
        <w:rPr>
          <w:b/>
          <w:bCs/>
          <w:color w:val="auto"/>
          <w:sz w:val="27"/>
          <w:szCs w:val="27"/>
        </w:rPr>
        <w:t xml:space="preserve">Об утверждении границ </w:t>
      </w:r>
    </w:p>
    <w:p w14:paraId="61467C1C" w14:textId="77777777" w:rsidR="00962319" w:rsidRDefault="00962319" w:rsidP="00962319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9067FD">
        <w:rPr>
          <w:b/>
          <w:bCs/>
          <w:color w:val="auto"/>
          <w:sz w:val="27"/>
          <w:szCs w:val="27"/>
        </w:rPr>
        <w:t xml:space="preserve">и режима использования территории объекта культурного наследия регионального значения «Братская могила 17 советских воинов», </w:t>
      </w:r>
    </w:p>
    <w:p w14:paraId="26D31FDE" w14:textId="68143AA0" w:rsidR="006604A3" w:rsidRDefault="00962319" w:rsidP="00962319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9067FD">
        <w:rPr>
          <w:b/>
          <w:bCs/>
          <w:color w:val="auto"/>
          <w:sz w:val="27"/>
          <w:szCs w:val="27"/>
        </w:rPr>
        <w:t xml:space="preserve">март-сентябрь 1943 г., расположенного по адресу: Курская область, Курский район, </w:t>
      </w:r>
      <w:proofErr w:type="spellStart"/>
      <w:r w:rsidRPr="009067FD">
        <w:rPr>
          <w:b/>
          <w:bCs/>
          <w:color w:val="auto"/>
          <w:sz w:val="27"/>
          <w:szCs w:val="27"/>
        </w:rPr>
        <w:t>Винниковский</w:t>
      </w:r>
      <w:proofErr w:type="spellEnd"/>
      <w:r w:rsidRPr="009067FD">
        <w:rPr>
          <w:b/>
          <w:bCs/>
          <w:color w:val="auto"/>
          <w:sz w:val="27"/>
          <w:szCs w:val="27"/>
        </w:rPr>
        <w:t xml:space="preserve"> сельсовет, п. Малиновый</w:t>
      </w:r>
      <w:r w:rsidRPr="006812D4">
        <w:rPr>
          <w:b/>
          <w:sz w:val="27"/>
          <w:szCs w:val="27"/>
        </w:rPr>
        <w:t>»</w:t>
      </w:r>
    </w:p>
    <w:p w14:paraId="1FF9A9C9" w14:textId="77777777" w:rsidR="0090429B" w:rsidRPr="006812D4" w:rsidRDefault="0090429B" w:rsidP="005D55B1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6CF9B025" w14:textId="77777777" w:rsidR="00962319" w:rsidRPr="006812D4" w:rsidRDefault="00962319" w:rsidP="00962319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>Данный проект приказа подготовлен в целях осуществления полномочий управления по государственной охране объектов культурного наследия Курской области в соответствии с требованиями Федерального закона от 25.06.2002 № 73-ФЗ «Об объектах культурного наследия (памятниках истории и культуры) народов Российской Федерации».</w:t>
      </w:r>
    </w:p>
    <w:p w14:paraId="4BFE0078" w14:textId="41E76A1C" w:rsidR="006812D4" w:rsidRPr="006812D4" w:rsidRDefault="00962319" w:rsidP="0096231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утверждения границ территории представлены                       в проекте границ территории объекта культурного наследия                  регионального значения </w:t>
      </w:r>
      <w:r w:rsidRPr="009067FD">
        <w:rPr>
          <w:sz w:val="27"/>
          <w:szCs w:val="27"/>
        </w:rPr>
        <w:t xml:space="preserve">«Братская могила 17 советских воинов», </w:t>
      </w:r>
      <w:r>
        <w:rPr>
          <w:sz w:val="27"/>
          <w:szCs w:val="27"/>
        </w:rPr>
        <w:t xml:space="preserve">                     </w:t>
      </w:r>
      <w:r w:rsidRPr="009067FD">
        <w:rPr>
          <w:sz w:val="27"/>
          <w:szCs w:val="27"/>
        </w:rPr>
        <w:t>март-сентябрь 1943 г.</w:t>
      </w:r>
      <w:r>
        <w:rPr>
          <w:sz w:val="27"/>
          <w:szCs w:val="27"/>
        </w:rPr>
        <w:t xml:space="preserve"> (</w:t>
      </w:r>
      <w:r w:rsidRPr="009067FD">
        <w:rPr>
          <w:sz w:val="27"/>
          <w:szCs w:val="27"/>
        </w:rPr>
        <w:t xml:space="preserve">Курская область, Курский район, </w:t>
      </w:r>
      <w:proofErr w:type="spellStart"/>
      <w:r w:rsidRPr="009067FD">
        <w:rPr>
          <w:sz w:val="27"/>
          <w:szCs w:val="27"/>
        </w:rPr>
        <w:t>Винниковский</w:t>
      </w:r>
      <w:proofErr w:type="spellEnd"/>
      <w:r w:rsidRPr="009067FD">
        <w:rPr>
          <w:sz w:val="27"/>
          <w:szCs w:val="27"/>
        </w:rPr>
        <w:t xml:space="preserve"> сельсовет, п. Малиновый</w:t>
      </w:r>
      <w:r>
        <w:rPr>
          <w:sz w:val="27"/>
          <w:szCs w:val="27"/>
        </w:rPr>
        <w:t>), разработанном ОБУК «Инспекция по охране объектов культурного наследия Курской области» в 2025 году</w:t>
      </w:r>
      <w:r w:rsidRPr="006812D4">
        <w:rPr>
          <w:sz w:val="27"/>
          <w:szCs w:val="27"/>
        </w:rPr>
        <w:t>.</w:t>
      </w:r>
    </w:p>
    <w:p w14:paraId="6242D162" w14:textId="29FDEF50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590A6B">
        <w:rPr>
          <w:sz w:val="27"/>
          <w:szCs w:val="27"/>
        </w:rPr>
        <w:t>30</w:t>
      </w:r>
      <w:r w:rsidR="005D55B1">
        <w:rPr>
          <w:sz w:val="27"/>
          <w:szCs w:val="27"/>
        </w:rPr>
        <w:t>.03.2026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6812D4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1C82BBA4" w14:textId="77777777" w:rsidR="005D55B1" w:rsidRPr="006812D4" w:rsidRDefault="005D55B1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4D035029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1E2E8D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71E66CAA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1E2E8D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 xml:space="preserve">А.И. </w:t>
      </w:r>
      <w:proofErr w:type="spellStart"/>
      <w:r w:rsidRPr="006812D4">
        <w:rPr>
          <w:sz w:val="27"/>
          <w:szCs w:val="27"/>
        </w:rPr>
        <w:t>Куткова</w:t>
      </w:r>
      <w:bookmarkEnd w:id="0"/>
      <w:proofErr w:type="spellEnd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73D97"/>
    <w:rsid w:val="001B7D22"/>
    <w:rsid w:val="001E2E8D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855D1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34D25"/>
    <w:rsid w:val="005579C7"/>
    <w:rsid w:val="005659A6"/>
    <w:rsid w:val="005711F5"/>
    <w:rsid w:val="00586381"/>
    <w:rsid w:val="00590A6B"/>
    <w:rsid w:val="005B1D0A"/>
    <w:rsid w:val="005D35AC"/>
    <w:rsid w:val="005D55B1"/>
    <w:rsid w:val="00601E9A"/>
    <w:rsid w:val="00633D81"/>
    <w:rsid w:val="00635E5B"/>
    <w:rsid w:val="006604A3"/>
    <w:rsid w:val="00662B14"/>
    <w:rsid w:val="006812D4"/>
    <w:rsid w:val="00694344"/>
    <w:rsid w:val="006B3310"/>
    <w:rsid w:val="00761239"/>
    <w:rsid w:val="00761425"/>
    <w:rsid w:val="00781623"/>
    <w:rsid w:val="007B06D0"/>
    <w:rsid w:val="007D4D66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000DB"/>
    <w:rsid w:val="0090429B"/>
    <w:rsid w:val="00944BB0"/>
    <w:rsid w:val="00944D8C"/>
    <w:rsid w:val="00962319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E301D"/>
    <w:rsid w:val="00BF0290"/>
    <w:rsid w:val="00C53D0A"/>
    <w:rsid w:val="00C61C13"/>
    <w:rsid w:val="00C80288"/>
    <w:rsid w:val="00C82879"/>
    <w:rsid w:val="00CC16B3"/>
    <w:rsid w:val="00D02DA6"/>
    <w:rsid w:val="00D804E4"/>
    <w:rsid w:val="00DA4E05"/>
    <w:rsid w:val="00DC3E1D"/>
    <w:rsid w:val="00DD6343"/>
    <w:rsid w:val="00DE0842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B02A2"/>
    <w:rsid w:val="00EE148C"/>
    <w:rsid w:val="00EF0E09"/>
    <w:rsid w:val="00F0705F"/>
    <w:rsid w:val="00F24ADE"/>
    <w:rsid w:val="00F345FA"/>
    <w:rsid w:val="00F44590"/>
    <w:rsid w:val="00F47204"/>
    <w:rsid w:val="00F65A54"/>
    <w:rsid w:val="00FA7FEA"/>
    <w:rsid w:val="00FB3F67"/>
    <w:rsid w:val="00FC760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cp:lastPrinted>2025-12-17T11:08:00Z</cp:lastPrinted>
  <dcterms:created xsi:type="dcterms:W3CDTF">2020-12-08T13:50:00Z</dcterms:created>
  <dcterms:modified xsi:type="dcterms:W3CDTF">2026-03-30T11:39:00Z</dcterms:modified>
</cp:coreProperties>
</file>