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F524" w14:textId="77777777" w:rsidR="00A51A1C" w:rsidRPr="00E32555" w:rsidRDefault="000A1A71">
      <w:pPr>
        <w:ind w:left="4253"/>
        <w:jc w:val="center"/>
        <w:rPr>
          <w:rFonts w:ascii="XO Thames" w:hAnsi="XO Thames"/>
          <w:sz w:val="28"/>
          <w:szCs w:val="28"/>
        </w:rPr>
      </w:pPr>
      <w:r w:rsidRPr="00E32555">
        <w:rPr>
          <w:rFonts w:ascii="XO Thames" w:hAnsi="XO Thames"/>
          <w:sz w:val="28"/>
          <w:szCs w:val="28"/>
        </w:rPr>
        <w:t>УТВЕРЖДЕНЫ</w:t>
      </w:r>
    </w:p>
    <w:p w14:paraId="3F0F1184" w14:textId="448D2A1F" w:rsidR="00484372" w:rsidRPr="00484372" w:rsidRDefault="000A1A71" w:rsidP="00484372">
      <w:pPr>
        <w:ind w:left="4253"/>
        <w:jc w:val="center"/>
        <w:rPr>
          <w:rFonts w:ascii="XO Thames" w:hAnsi="XO Thames"/>
          <w:sz w:val="28"/>
          <w:szCs w:val="28"/>
        </w:rPr>
      </w:pPr>
      <w:r w:rsidRPr="00E32555">
        <w:rPr>
          <w:rFonts w:ascii="XO Thames" w:hAnsi="XO Thames"/>
          <w:sz w:val="28"/>
          <w:szCs w:val="28"/>
        </w:rPr>
        <w:t xml:space="preserve">приказом </w:t>
      </w:r>
      <w:r w:rsidR="00D548F3">
        <w:rPr>
          <w:rFonts w:ascii="XO Thames" w:hAnsi="XO Thames"/>
          <w:sz w:val="28"/>
          <w:szCs w:val="28"/>
        </w:rPr>
        <w:t>управления</w:t>
      </w:r>
    </w:p>
    <w:p w14:paraId="401FBCA9" w14:textId="77777777" w:rsidR="00484372" w:rsidRPr="00484372" w:rsidRDefault="00484372" w:rsidP="00484372">
      <w:pPr>
        <w:ind w:left="4253"/>
        <w:jc w:val="center"/>
        <w:rPr>
          <w:rFonts w:ascii="XO Thames" w:hAnsi="XO Thames"/>
          <w:sz w:val="28"/>
          <w:szCs w:val="28"/>
        </w:rPr>
      </w:pPr>
      <w:r w:rsidRPr="00484372">
        <w:rPr>
          <w:rFonts w:ascii="XO Thames" w:hAnsi="XO Thames"/>
          <w:sz w:val="28"/>
          <w:szCs w:val="28"/>
        </w:rPr>
        <w:t xml:space="preserve"> по государственной охране </w:t>
      </w:r>
    </w:p>
    <w:p w14:paraId="1C9572B8" w14:textId="77777777" w:rsidR="00484372" w:rsidRPr="00484372" w:rsidRDefault="00484372" w:rsidP="00484372">
      <w:pPr>
        <w:ind w:left="4253"/>
        <w:jc w:val="center"/>
        <w:rPr>
          <w:rFonts w:ascii="XO Thames" w:hAnsi="XO Thames"/>
          <w:sz w:val="28"/>
          <w:szCs w:val="28"/>
        </w:rPr>
      </w:pPr>
      <w:r w:rsidRPr="00484372">
        <w:rPr>
          <w:rFonts w:ascii="XO Thames" w:hAnsi="XO Thames"/>
          <w:sz w:val="28"/>
          <w:szCs w:val="28"/>
        </w:rPr>
        <w:t>объектов культурного наследия</w:t>
      </w:r>
    </w:p>
    <w:p w14:paraId="20A83727" w14:textId="2C5EAFB9" w:rsidR="00A51A1C" w:rsidRPr="00E32555" w:rsidRDefault="00484372" w:rsidP="00484372">
      <w:pPr>
        <w:ind w:left="4253"/>
        <w:jc w:val="center"/>
        <w:rPr>
          <w:rFonts w:ascii="XO Thames" w:hAnsi="XO Thames"/>
          <w:sz w:val="28"/>
          <w:szCs w:val="28"/>
        </w:rPr>
      </w:pPr>
      <w:r w:rsidRPr="00484372">
        <w:rPr>
          <w:rFonts w:ascii="XO Thames" w:hAnsi="XO Thames"/>
          <w:sz w:val="28"/>
          <w:szCs w:val="28"/>
        </w:rPr>
        <w:t>Курской области</w:t>
      </w:r>
    </w:p>
    <w:p w14:paraId="70589B2C" w14:textId="05ECAA6D" w:rsidR="00A51A1C" w:rsidRPr="00E32555" w:rsidRDefault="00484372" w:rsidP="00484372">
      <w:pPr>
        <w:ind w:left="4253"/>
        <w:jc w:val="center"/>
        <w:rPr>
          <w:rFonts w:ascii="XO Thames" w:hAnsi="XO Thames"/>
          <w:sz w:val="28"/>
          <w:szCs w:val="28"/>
        </w:rPr>
      </w:pPr>
      <w:r>
        <w:rPr>
          <w:rFonts w:asciiTheme="minorHAnsi" w:hAnsiTheme="minorHAnsi" w:hint="eastAsia"/>
          <w:sz w:val="28"/>
        </w:rPr>
        <w:t>о</w:t>
      </w:r>
      <w:r>
        <w:rPr>
          <w:rFonts w:ascii="XO Thames" w:hAnsi="XO Thames"/>
          <w:sz w:val="28"/>
        </w:rPr>
        <w:t>т</w:t>
      </w:r>
      <w:r>
        <w:rPr>
          <w:rFonts w:asciiTheme="minorHAnsi" w:hAnsiTheme="minorHAnsi"/>
          <w:sz w:val="28"/>
        </w:rPr>
        <w:t xml:space="preserve"> __________ </w:t>
      </w:r>
      <w:r>
        <w:rPr>
          <w:rFonts w:ascii="XO Thames" w:hAnsi="XO Thames"/>
          <w:sz w:val="28"/>
        </w:rPr>
        <w:t>№</w:t>
      </w:r>
      <w:r>
        <w:rPr>
          <w:rFonts w:asciiTheme="minorHAnsi" w:hAnsiTheme="minorHAnsi"/>
          <w:sz w:val="28"/>
        </w:rPr>
        <w:t xml:space="preserve"> ___________</w:t>
      </w:r>
    </w:p>
    <w:p w14:paraId="1245D62E" w14:textId="77777777" w:rsidR="00A51A1C" w:rsidRPr="00E32555" w:rsidRDefault="00A51A1C">
      <w:pPr>
        <w:jc w:val="center"/>
        <w:rPr>
          <w:rFonts w:ascii="XO Thames" w:hAnsi="XO Thames"/>
          <w:sz w:val="28"/>
          <w:szCs w:val="28"/>
        </w:rPr>
      </w:pPr>
    </w:p>
    <w:p w14:paraId="6558AB39" w14:textId="77777777" w:rsidR="00563F3E" w:rsidRDefault="00563F3E" w:rsidP="00563F3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</w:p>
    <w:p w14:paraId="7C22726C" w14:textId="77777777" w:rsidR="00D548F3" w:rsidRDefault="000A1A71" w:rsidP="00D548F3">
      <w:pPr>
        <w:autoSpaceDE w:val="0"/>
        <w:autoSpaceDN w:val="0"/>
        <w:adjustRightInd w:val="0"/>
        <w:jc w:val="center"/>
        <w:rPr>
          <w:rFonts w:ascii="XO Thames" w:hAnsi="XO Thames"/>
          <w:b/>
          <w:sz w:val="28"/>
          <w:szCs w:val="28"/>
        </w:rPr>
      </w:pPr>
      <w:r w:rsidRPr="00E32555">
        <w:rPr>
          <w:rFonts w:ascii="XO Thames" w:hAnsi="XO Thames"/>
          <w:b/>
          <w:sz w:val="28"/>
          <w:szCs w:val="28"/>
        </w:rPr>
        <w:t xml:space="preserve">Границы территории объекта культурного наследия </w:t>
      </w:r>
    </w:p>
    <w:p w14:paraId="54AC90F3" w14:textId="77777777" w:rsidR="00007A29" w:rsidRDefault="000A1A71" w:rsidP="00007A29">
      <w:pPr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  <w:r w:rsidRPr="00E32555">
        <w:rPr>
          <w:rFonts w:ascii="XO Thames" w:hAnsi="XO Thames"/>
          <w:b/>
          <w:sz w:val="28"/>
          <w:szCs w:val="28"/>
        </w:rPr>
        <w:t>регионального значения</w:t>
      </w:r>
      <w:r w:rsidR="00C21007">
        <w:rPr>
          <w:rFonts w:ascii="XO Thames" w:hAnsi="XO Thames"/>
          <w:b/>
          <w:sz w:val="28"/>
          <w:szCs w:val="28"/>
        </w:rPr>
        <w:t xml:space="preserve"> </w:t>
      </w:r>
      <w:r w:rsidR="00007A29" w:rsidRPr="00007A29">
        <w:rPr>
          <w:b/>
          <w:color w:val="auto"/>
          <w:sz w:val="28"/>
          <w:szCs w:val="28"/>
        </w:rPr>
        <w:t xml:space="preserve">«Присутственные места», 1790 год, расположенного по адресу: Курская область, </w:t>
      </w:r>
    </w:p>
    <w:p w14:paraId="28CB8D79" w14:textId="49D03C78" w:rsidR="00007A29" w:rsidRDefault="00007A29" w:rsidP="00007A29">
      <w:pPr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  <w:r w:rsidRPr="00007A29">
        <w:rPr>
          <w:b/>
          <w:color w:val="auto"/>
          <w:sz w:val="28"/>
          <w:szCs w:val="28"/>
        </w:rPr>
        <w:t xml:space="preserve">Дмитриевский район, город Дмитриев, </w:t>
      </w:r>
    </w:p>
    <w:p w14:paraId="2E0D2183" w14:textId="5FB11DA8" w:rsidR="0038029F" w:rsidRPr="00D548F3" w:rsidRDefault="00007A29" w:rsidP="00007A29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  <w:r w:rsidRPr="00007A29">
        <w:rPr>
          <w:b/>
          <w:color w:val="auto"/>
          <w:sz w:val="28"/>
          <w:szCs w:val="28"/>
        </w:rPr>
        <w:t>Базарная</w:t>
      </w:r>
      <w:r>
        <w:rPr>
          <w:b/>
          <w:color w:val="auto"/>
          <w:sz w:val="28"/>
          <w:szCs w:val="28"/>
        </w:rPr>
        <w:t xml:space="preserve"> </w:t>
      </w:r>
      <w:r w:rsidRPr="00007A29">
        <w:rPr>
          <w:b/>
          <w:color w:val="auto"/>
          <w:sz w:val="28"/>
          <w:szCs w:val="28"/>
        </w:rPr>
        <w:t>площадь, дом 13</w:t>
      </w:r>
    </w:p>
    <w:p w14:paraId="48CB6433" w14:textId="77777777" w:rsidR="00E32555" w:rsidRDefault="00E32555">
      <w:pPr>
        <w:contextualSpacing/>
        <w:jc w:val="center"/>
        <w:rPr>
          <w:rFonts w:ascii="XO Thames" w:hAnsi="XO Thames"/>
          <w:b/>
          <w:sz w:val="28"/>
          <w:szCs w:val="28"/>
        </w:rPr>
      </w:pPr>
    </w:p>
    <w:p w14:paraId="7EB6957D" w14:textId="77777777" w:rsidR="00EF0E28" w:rsidRDefault="00EF0E28">
      <w:pPr>
        <w:contextualSpacing/>
        <w:jc w:val="center"/>
        <w:rPr>
          <w:rFonts w:asciiTheme="minorHAnsi" w:hAnsiTheme="minorHAnsi"/>
          <w:b/>
          <w:sz w:val="28"/>
          <w:szCs w:val="28"/>
        </w:rPr>
      </w:pPr>
    </w:p>
    <w:p w14:paraId="63CEF197" w14:textId="77777777" w:rsidR="00D548F3" w:rsidRDefault="00D548F3" w:rsidP="00D548F3">
      <w:pPr>
        <w:contextualSpacing/>
        <w:jc w:val="center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>О</w:t>
      </w:r>
      <w:r w:rsidR="000A1A71" w:rsidRPr="00E32555">
        <w:rPr>
          <w:rFonts w:ascii="XO Thames" w:hAnsi="XO Thames"/>
          <w:b/>
          <w:sz w:val="28"/>
          <w:szCs w:val="28"/>
        </w:rPr>
        <w:t xml:space="preserve">писание </w:t>
      </w:r>
      <w:r w:rsidRPr="00D548F3">
        <w:rPr>
          <w:rFonts w:ascii="XO Thames" w:hAnsi="XO Thames"/>
          <w:b/>
          <w:sz w:val="28"/>
          <w:szCs w:val="28"/>
        </w:rPr>
        <w:t xml:space="preserve">характерных (поворотных) точек </w:t>
      </w:r>
      <w:r w:rsidR="000A1A71" w:rsidRPr="00E32555">
        <w:rPr>
          <w:rFonts w:ascii="XO Thames" w:hAnsi="XO Thames"/>
          <w:b/>
          <w:sz w:val="28"/>
          <w:szCs w:val="28"/>
        </w:rPr>
        <w:t>границ</w:t>
      </w:r>
      <w:r>
        <w:rPr>
          <w:rFonts w:ascii="XO Thames" w:hAnsi="XO Thames"/>
          <w:b/>
          <w:sz w:val="28"/>
          <w:szCs w:val="28"/>
        </w:rPr>
        <w:t>ы</w:t>
      </w:r>
      <w:r w:rsidR="000A1A71" w:rsidRPr="00E32555">
        <w:rPr>
          <w:rFonts w:ascii="XO Thames" w:hAnsi="XO Thames"/>
          <w:b/>
          <w:sz w:val="28"/>
          <w:szCs w:val="28"/>
        </w:rPr>
        <w:t xml:space="preserve"> </w:t>
      </w:r>
    </w:p>
    <w:p w14:paraId="3DCFC88D" w14:textId="0FC71720" w:rsidR="00A51A1C" w:rsidRPr="00D548F3" w:rsidRDefault="000A1A71" w:rsidP="00D548F3">
      <w:pPr>
        <w:contextualSpacing/>
        <w:jc w:val="center"/>
        <w:rPr>
          <w:rFonts w:ascii="XO Thames" w:hAnsi="XO Thames"/>
          <w:b/>
          <w:sz w:val="28"/>
          <w:szCs w:val="28"/>
        </w:rPr>
      </w:pPr>
      <w:r w:rsidRPr="00E32555">
        <w:rPr>
          <w:rFonts w:ascii="XO Thames" w:hAnsi="XO Thames"/>
          <w:b/>
          <w:sz w:val="28"/>
          <w:szCs w:val="28"/>
        </w:rPr>
        <w:t>территории объекта культурного наследия</w:t>
      </w:r>
    </w:p>
    <w:p w14:paraId="72D2DD76" w14:textId="77777777" w:rsidR="00A51A1C" w:rsidRDefault="00A51A1C" w:rsidP="009C23EE">
      <w:pPr>
        <w:contextualSpacing/>
        <w:rPr>
          <w:rFonts w:asciiTheme="minorHAnsi" w:hAnsiTheme="minorHAnsi"/>
          <w:b/>
          <w:sz w:val="28"/>
          <w:szCs w:val="28"/>
        </w:rPr>
      </w:pPr>
    </w:p>
    <w:p w14:paraId="702D8E52" w14:textId="77777777" w:rsidR="009C23EE" w:rsidRPr="00E32555" w:rsidRDefault="009C23EE" w:rsidP="009C23EE">
      <w:pPr>
        <w:contextualSpacing/>
        <w:rPr>
          <w:rFonts w:ascii="XO Thames" w:hAnsi="XO Thames"/>
          <w:b/>
          <w:sz w:val="28"/>
          <w:szCs w:val="28"/>
        </w:rPr>
      </w:pPr>
    </w:p>
    <w:p w14:paraId="2730B955" w14:textId="2437DC07" w:rsidR="00563F3E" w:rsidRDefault="00563F3E" w:rsidP="00007A29">
      <w:pPr>
        <w:ind w:firstLine="567"/>
        <w:jc w:val="both"/>
        <w:rPr>
          <w:sz w:val="28"/>
          <w:szCs w:val="28"/>
        </w:rPr>
      </w:pPr>
      <w:r w:rsidRPr="00563F3E">
        <w:rPr>
          <w:sz w:val="28"/>
          <w:szCs w:val="28"/>
        </w:rPr>
        <w:t>1-2</w:t>
      </w:r>
      <w:r w:rsidR="000D5361">
        <w:rPr>
          <w:sz w:val="28"/>
          <w:szCs w:val="28"/>
        </w:rPr>
        <w:t> </w:t>
      </w:r>
      <w:r w:rsidRPr="00563F3E">
        <w:rPr>
          <w:sz w:val="28"/>
          <w:szCs w:val="28"/>
        </w:rPr>
        <w:t>-</w:t>
      </w:r>
      <w:r w:rsidR="000D5361">
        <w:rPr>
          <w:sz w:val="28"/>
          <w:szCs w:val="28"/>
        </w:rPr>
        <w:t> </w:t>
      </w:r>
      <w:r w:rsidR="00007A29" w:rsidRPr="00007A29">
        <w:rPr>
          <w:sz w:val="28"/>
          <w:szCs w:val="28"/>
        </w:rPr>
        <w:t>граница в западной части участка проходит в направлении с юга на север вдоль западной</w:t>
      </w:r>
      <w:r w:rsidR="00007A29">
        <w:rPr>
          <w:sz w:val="28"/>
          <w:szCs w:val="28"/>
        </w:rPr>
        <w:t xml:space="preserve"> </w:t>
      </w:r>
      <w:r w:rsidR="00007A29" w:rsidRPr="00007A29">
        <w:rPr>
          <w:sz w:val="28"/>
          <w:szCs w:val="28"/>
        </w:rPr>
        <w:t>стены здания на расстоянии 4,29 м</w:t>
      </w:r>
      <w:r>
        <w:rPr>
          <w:sz w:val="28"/>
          <w:szCs w:val="28"/>
        </w:rPr>
        <w:t>;</w:t>
      </w:r>
    </w:p>
    <w:p w14:paraId="6BA435D1" w14:textId="2A64C6F5" w:rsidR="00563F3E" w:rsidRDefault="00007A29" w:rsidP="00007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2-3</w:t>
      </w:r>
      <w:r w:rsidR="000D5361">
        <w:rPr>
          <w:sz w:val="28"/>
          <w:szCs w:val="28"/>
        </w:rPr>
        <w:t> </w:t>
      </w:r>
      <w:r w:rsidR="00563F3E" w:rsidRPr="00563F3E">
        <w:rPr>
          <w:sz w:val="28"/>
          <w:szCs w:val="28"/>
        </w:rPr>
        <w:t>-</w:t>
      </w:r>
      <w:r w:rsidR="000D5361">
        <w:rPr>
          <w:sz w:val="28"/>
          <w:szCs w:val="28"/>
        </w:rPr>
        <w:t> </w:t>
      </w:r>
      <w:r w:rsidRPr="00007A29">
        <w:rPr>
          <w:sz w:val="28"/>
          <w:szCs w:val="28"/>
        </w:rPr>
        <w:t xml:space="preserve">граница в северной части участка проходит в направлении </w:t>
      </w:r>
      <w:r>
        <w:rPr>
          <w:sz w:val="28"/>
          <w:szCs w:val="28"/>
        </w:rPr>
        <w:t xml:space="preserve">                       </w:t>
      </w:r>
      <w:r w:rsidRPr="00007A29">
        <w:rPr>
          <w:sz w:val="28"/>
          <w:szCs w:val="28"/>
        </w:rPr>
        <w:t>с запада на восток вдоль северной стены здания на расстоянии 2,0 м</w:t>
      </w:r>
      <w:r w:rsidR="00563F3E">
        <w:rPr>
          <w:sz w:val="28"/>
          <w:szCs w:val="28"/>
        </w:rPr>
        <w:t>;</w:t>
      </w:r>
    </w:p>
    <w:p w14:paraId="06686AE0" w14:textId="2C1DAA74" w:rsidR="00563F3E" w:rsidRDefault="00007A29" w:rsidP="00007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3-4</w:t>
      </w:r>
      <w:r w:rsidR="000D5361">
        <w:rPr>
          <w:sz w:val="28"/>
          <w:szCs w:val="28"/>
        </w:rPr>
        <w:t> </w:t>
      </w:r>
      <w:r w:rsidR="00563F3E" w:rsidRPr="00563F3E">
        <w:rPr>
          <w:sz w:val="28"/>
          <w:szCs w:val="28"/>
        </w:rPr>
        <w:t>-</w:t>
      </w:r>
      <w:r w:rsidR="000D5361">
        <w:rPr>
          <w:sz w:val="28"/>
          <w:szCs w:val="28"/>
        </w:rPr>
        <w:t> </w:t>
      </w:r>
      <w:r w:rsidRPr="00007A29">
        <w:rPr>
          <w:sz w:val="28"/>
          <w:szCs w:val="28"/>
        </w:rPr>
        <w:t xml:space="preserve">граница в восточной части участка проходит в направлении </w:t>
      </w:r>
      <w:r>
        <w:rPr>
          <w:sz w:val="28"/>
          <w:szCs w:val="28"/>
        </w:rPr>
        <w:t xml:space="preserve">                   </w:t>
      </w:r>
      <w:r w:rsidRPr="00007A29">
        <w:rPr>
          <w:sz w:val="28"/>
          <w:szCs w:val="28"/>
        </w:rPr>
        <w:t>с севера</w:t>
      </w:r>
      <w:r w:rsidRPr="00007A29">
        <w:rPr>
          <w:sz w:val="28"/>
          <w:szCs w:val="28"/>
        </w:rPr>
        <w:t xml:space="preserve"> на юг вдоль восточной стены здания на расстоянии 2,8 м</w:t>
      </w:r>
      <w:r w:rsidR="00563F3E">
        <w:rPr>
          <w:sz w:val="28"/>
          <w:szCs w:val="28"/>
        </w:rPr>
        <w:t>;</w:t>
      </w:r>
    </w:p>
    <w:p w14:paraId="7CF4A1D7" w14:textId="6FA04B48" w:rsidR="00602A28" w:rsidRDefault="00007A29" w:rsidP="00007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3F3E" w:rsidRPr="00563F3E">
        <w:rPr>
          <w:sz w:val="28"/>
          <w:szCs w:val="28"/>
        </w:rPr>
        <w:t>-1</w:t>
      </w:r>
      <w:r w:rsidR="000D5361">
        <w:rPr>
          <w:sz w:val="28"/>
          <w:szCs w:val="28"/>
        </w:rPr>
        <w:t> - </w:t>
      </w:r>
      <w:r w:rsidRPr="00007A29">
        <w:rPr>
          <w:sz w:val="28"/>
          <w:szCs w:val="28"/>
        </w:rPr>
        <w:t xml:space="preserve">граница в южной части участка проходит в направлении </w:t>
      </w:r>
      <w:r>
        <w:rPr>
          <w:sz w:val="28"/>
          <w:szCs w:val="28"/>
        </w:rPr>
        <w:t xml:space="preserve">                       </w:t>
      </w:r>
      <w:r w:rsidRPr="00007A29">
        <w:rPr>
          <w:sz w:val="28"/>
          <w:szCs w:val="28"/>
        </w:rPr>
        <w:t>с востока на запад вдоль южной стены здания на расстоянии 2,0 м</w:t>
      </w:r>
      <w:r w:rsidR="00602A28" w:rsidRPr="00602A28">
        <w:rPr>
          <w:sz w:val="28"/>
          <w:szCs w:val="28"/>
        </w:rPr>
        <w:t>.</w:t>
      </w:r>
    </w:p>
    <w:p w14:paraId="37B2AA69" w14:textId="77777777" w:rsidR="00563F3E" w:rsidRDefault="00563F3E" w:rsidP="009C23EE">
      <w:pPr>
        <w:jc w:val="both"/>
        <w:rPr>
          <w:sz w:val="28"/>
          <w:szCs w:val="28"/>
        </w:rPr>
      </w:pPr>
    </w:p>
    <w:p w14:paraId="579455E7" w14:textId="77777777" w:rsidR="009C23EE" w:rsidRDefault="009C23EE" w:rsidP="009C23EE">
      <w:pPr>
        <w:jc w:val="both"/>
        <w:rPr>
          <w:sz w:val="28"/>
          <w:szCs w:val="28"/>
        </w:rPr>
      </w:pPr>
    </w:p>
    <w:p w14:paraId="2FCD791E" w14:textId="77777777" w:rsidR="00A51A1C" w:rsidRPr="007128B3" w:rsidRDefault="000A1A71">
      <w:pPr>
        <w:contextualSpacing/>
        <w:jc w:val="center"/>
        <w:rPr>
          <w:b/>
          <w:sz w:val="28"/>
          <w:szCs w:val="28"/>
        </w:rPr>
      </w:pPr>
      <w:r w:rsidRPr="007128B3">
        <w:rPr>
          <w:b/>
          <w:sz w:val="28"/>
          <w:szCs w:val="28"/>
        </w:rPr>
        <w:t>Координаты характерных (поворотных) точек</w:t>
      </w:r>
    </w:p>
    <w:p w14:paraId="78AC4E7C" w14:textId="0475C2B3" w:rsidR="00A51A1C" w:rsidRPr="007128B3" w:rsidRDefault="000A1A71" w:rsidP="00E32555">
      <w:pPr>
        <w:contextualSpacing/>
        <w:jc w:val="center"/>
        <w:rPr>
          <w:b/>
          <w:sz w:val="28"/>
          <w:szCs w:val="28"/>
        </w:rPr>
      </w:pPr>
      <w:r w:rsidRPr="007128B3">
        <w:rPr>
          <w:b/>
          <w:sz w:val="28"/>
          <w:szCs w:val="28"/>
        </w:rPr>
        <w:t>границы территории объекта культурного наследия</w:t>
      </w:r>
    </w:p>
    <w:p w14:paraId="34BAFEEE" w14:textId="480EC3C2" w:rsidR="007128B3" w:rsidRPr="00726A00" w:rsidRDefault="00F837D4" w:rsidP="00726A00">
      <w:pPr>
        <w:contextualSpacing/>
        <w:jc w:val="center"/>
        <w:rPr>
          <w:b/>
          <w:sz w:val="28"/>
          <w:szCs w:val="28"/>
        </w:rPr>
      </w:pPr>
      <w:r w:rsidRPr="00F837D4">
        <w:rPr>
          <w:b/>
          <w:sz w:val="28"/>
          <w:szCs w:val="28"/>
        </w:rPr>
        <w:t xml:space="preserve">Площадь участка </w:t>
      </w:r>
      <w:r w:rsidR="00251AE2">
        <w:rPr>
          <w:b/>
          <w:sz w:val="28"/>
          <w:szCs w:val="28"/>
        </w:rPr>
        <w:t>1285</w:t>
      </w:r>
      <w:r w:rsidRPr="00F837D4">
        <w:rPr>
          <w:b/>
          <w:sz w:val="28"/>
          <w:szCs w:val="28"/>
        </w:rPr>
        <w:t xml:space="preserve"> кв. м</w:t>
      </w:r>
    </w:p>
    <w:p w14:paraId="054BE78B" w14:textId="77777777" w:rsidR="00E32555" w:rsidRPr="00E32555" w:rsidRDefault="00E32555" w:rsidP="00E32555">
      <w:pPr>
        <w:contextualSpacing/>
        <w:jc w:val="center"/>
        <w:rPr>
          <w:rFonts w:ascii="XO Thames" w:hAnsi="XO Thames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709"/>
        <w:gridCol w:w="3653"/>
        <w:gridCol w:w="4076"/>
      </w:tblGrid>
      <w:tr w:rsidR="009C23EE" w:rsidRPr="00E32555" w14:paraId="5D9A4510" w14:textId="77777777" w:rsidTr="009C23EE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4BFE7E5C" w14:textId="77777777" w:rsidR="009C23EE" w:rsidRPr="00E32555" w:rsidRDefault="009C23EE">
            <w:pPr>
              <w:jc w:val="center"/>
              <w:rPr>
                <w:szCs w:val="24"/>
              </w:rPr>
            </w:pPr>
            <w:r w:rsidRPr="00E32555">
              <w:rPr>
                <w:szCs w:val="24"/>
              </w:rPr>
              <w:t>№</w:t>
            </w:r>
          </w:p>
        </w:tc>
        <w:tc>
          <w:tcPr>
            <w:tcW w:w="3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7D427878" w14:textId="77777777" w:rsidR="009C23EE" w:rsidRPr="00E32555" w:rsidRDefault="009C23EE">
            <w:pPr>
              <w:jc w:val="center"/>
              <w:rPr>
                <w:szCs w:val="24"/>
              </w:rPr>
            </w:pPr>
            <w:r w:rsidRPr="00E32555">
              <w:rPr>
                <w:szCs w:val="24"/>
              </w:rPr>
              <w:t>Х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7A1486C1" w14:textId="77777777" w:rsidR="009C23EE" w:rsidRPr="00E32555" w:rsidRDefault="009C23EE">
            <w:pPr>
              <w:jc w:val="center"/>
              <w:rPr>
                <w:szCs w:val="24"/>
              </w:rPr>
            </w:pPr>
            <w:r w:rsidRPr="00E32555">
              <w:rPr>
                <w:szCs w:val="24"/>
              </w:rPr>
              <w:t>Y</w:t>
            </w:r>
          </w:p>
        </w:tc>
      </w:tr>
      <w:tr w:rsidR="009C23EE" w:rsidRPr="00E32555" w14:paraId="4FCC9D7D" w14:textId="77777777" w:rsidTr="009C23EE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02586FA3" w14:textId="77777777" w:rsidR="009C23EE" w:rsidRPr="00E32555" w:rsidRDefault="009C23EE" w:rsidP="00C21007">
            <w:pPr>
              <w:jc w:val="center"/>
              <w:rPr>
                <w:szCs w:val="24"/>
              </w:rPr>
            </w:pPr>
            <w:r w:rsidRPr="00E32555">
              <w:rPr>
                <w:szCs w:val="24"/>
              </w:rPr>
              <w:t>1</w:t>
            </w:r>
          </w:p>
        </w:tc>
        <w:tc>
          <w:tcPr>
            <w:tcW w:w="3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15BF82E7" w14:textId="1F4FF675" w:rsidR="009C23EE" w:rsidRPr="00E32555" w:rsidRDefault="00251AE2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464810,18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6F0DA4B8" w14:textId="01CAF29C" w:rsidR="009C23EE" w:rsidRPr="00E32555" w:rsidRDefault="00251AE2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1222877,94</w:t>
            </w:r>
          </w:p>
        </w:tc>
      </w:tr>
      <w:tr w:rsidR="009C23EE" w:rsidRPr="00E32555" w14:paraId="3FE910C9" w14:textId="77777777" w:rsidTr="009C23EE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77C291E2" w14:textId="77777777" w:rsidR="009C23EE" w:rsidRPr="00E32555" w:rsidRDefault="009C23EE" w:rsidP="00C21007">
            <w:pPr>
              <w:jc w:val="center"/>
              <w:rPr>
                <w:szCs w:val="24"/>
              </w:rPr>
            </w:pPr>
            <w:r w:rsidRPr="00E32555">
              <w:rPr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7E638442" w14:textId="4B52D822" w:rsidR="009C23EE" w:rsidRPr="00E32555" w:rsidRDefault="00251AE2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464865,76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4AD5CD3D" w14:textId="787557C0" w:rsidR="009C23EE" w:rsidRPr="00E32555" w:rsidRDefault="00251AE2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1222901,24</w:t>
            </w:r>
          </w:p>
        </w:tc>
      </w:tr>
      <w:tr w:rsidR="009C23EE" w:rsidRPr="00E32555" w14:paraId="03ACCBBB" w14:textId="77777777" w:rsidTr="009C23EE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6B35CA94" w14:textId="77777777" w:rsidR="009C23EE" w:rsidRPr="00E32555" w:rsidRDefault="009C23EE" w:rsidP="00C21007">
            <w:pPr>
              <w:jc w:val="center"/>
              <w:rPr>
                <w:szCs w:val="24"/>
              </w:rPr>
            </w:pPr>
            <w:r w:rsidRPr="00E32555">
              <w:rPr>
                <w:szCs w:val="24"/>
              </w:rPr>
              <w:t>3</w:t>
            </w:r>
          </w:p>
        </w:tc>
        <w:tc>
          <w:tcPr>
            <w:tcW w:w="3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09A98E9F" w14:textId="150DB084" w:rsidR="009C23EE" w:rsidRPr="00E32555" w:rsidRDefault="00251AE2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464857,52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48D1312B" w14:textId="1AF8E66A" w:rsidR="009C23EE" w:rsidRPr="00E32555" w:rsidRDefault="00251AE2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1222920,9</w:t>
            </w:r>
          </w:p>
        </w:tc>
      </w:tr>
      <w:tr w:rsidR="009C23EE" w:rsidRPr="00E32555" w14:paraId="6B6A399F" w14:textId="77777777" w:rsidTr="009C23EE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171080CE" w14:textId="77777777" w:rsidR="009C23EE" w:rsidRPr="00E32555" w:rsidRDefault="009C23EE" w:rsidP="00C21007">
            <w:pPr>
              <w:jc w:val="center"/>
              <w:rPr>
                <w:szCs w:val="24"/>
              </w:rPr>
            </w:pPr>
            <w:r w:rsidRPr="00E32555">
              <w:rPr>
                <w:szCs w:val="24"/>
              </w:rPr>
              <w:t>4</w:t>
            </w:r>
          </w:p>
        </w:tc>
        <w:tc>
          <w:tcPr>
            <w:tcW w:w="3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6F2A1754" w14:textId="5E7B56C6" w:rsidR="009C23EE" w:rsidRPr="00E32555" w:rsidRDefault="00251AE2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464801,94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3CCDF012" w14:textId="4F114C82" w:rsidR="009C23EE" w:rsidRPr="00E32555" w:rsidRDefault="00251AE2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1222897,6</w:t>
            </w:r>
          </w:p>
        </w:tc>
      </w:tr>
      <w:tr w:rsidR="009C23EE" w:rsidRPr="00E32555" w14:paraId="76671E2E" w14:textId="77777777" w:rsidTr="009C23EE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53CBF79E" w14:textId="77777777" w:rsidR="009C23EE" w:rsidRPr="00E32555" w:rsidRDefault="009C23EE" w:rsidP="009C23EE">
            <w:pPr>
              <w:jc w:val="center"/>
              <w:rPr>
                <w:szCs w:val="24"/>
              </w:rPr>
            </w:pPr>
            <w:r w:rsidRPr="00E32555">
              <w:rPr>
                <w:szCs w:val="24"/>
              </w:rPr>
              <w:t>1</w:t>
            </w:r>
          </w:p>
        </w:tc>
        <w:tc>
          <w:tcPr>
            <w:tcW w:w="3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52E73F50" w14:textId="5A7B3F05" w:rsidR="009C23EE" w:rsidRPr="00E32555" w:rsidRDefault="00251AE2" w:rsidP="009C2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464810,18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0C74D4E1" w14:textId="1517E0FC" w:rsidR="009C23EE" w:rsidRPr="00E32555" w:rsidRDefault="00251AE2" w:rsidP="009C2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1222877,94</w:t>
            </w:r>
          </w:p>
        </w:tc>
      </w:tr>
    </w:tbl>
    <w:p w14:paraId="15F959EE" w14:textId="1D248EA4" w:rsidR="00EE54AE" w:rsidRDefault="00EE54AE" w:rsidP="0083602F">
      <w:pPr>
        <w:contextualSpacing/>
        <w:rPr>
          <w:noProof/>
        </w:rPr>
      </w:pPr>
    </w:p>
    <w:p w14:paraId="54A6C5FA" w14:textId="77777777" w:rsidR="0083602F" w:rsidRDefault="0083602F" w:rsidP="0083602F">
      <w:pPr>
        <w:contextualSpacing/>
        <w:rPr>
          <w:noProof/>
        </w:rPr>
      </w:pPr>
    </w:p>
    <w:p w14:paraId="1CD0E2B1" w14:textId="7B418D72" w:rsidR="0083602F" w:rsidRDefault="0083602F" w:rsidP="0083602F">
      <w:pPr>
        <w:contextualSpacing/>
        <w:rPr>
          <w:b/>
          <w:sz w:val="28"/>
          <w:szCs w:val="28"/>
        </w:rPr>
      </w:pPr>
    </w:p>
    <w:p w14:paraId="4C81B7F4" w14:textId="77777777" w:rsidR="00251AE2" w:rsidRDefault="00251AE2" w:rsidP="0083602F">
      <w:pPr>
        <w:contextualSpacing/>
        <w:rPr>
          <w:b/>
          <w:sz w:val="28"/>
          <w:szCs w:val="28"/>
        </w:rPr>
      </w:pPr>
    </w:p>
    <w:p w14:paraId="2EB748E5" w14:textId="77777777" w:rsidR="00251AE2" w:rsidRDefault="00251AE2" w:rsidP="0083602F">
      <w:pPr>
        <w:contextualSpacing/>
        <w:rPr>
          <w:b/>
          <w:sz w:val="28"/>
          <w:szCs w:val="28"/>
        </w:rPr>
      </w:pPr>
    </w:p>
    <w:p w14:paraId="2EFBCA1A" w14:textId="3C246FF3" w:rsidR="00251AE2" w:rsidRDefault="00687FA5" w:rsidP="0083602F">
      <w:pPr>
        <w:contextualSpacing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CE784D5" wp14:editId="38DFCB20">
            <wp:extent cx="5562600" cy="8172450"/>
            <wp:effectExtent l="0" t="0" r="0" b="0"/>
            <wp:docPr id="19512940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2940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1AE2">
      <w:headerReference w:type="default" r:id="rId8"/>
      <w:pgSz w:w="11906" w:h="16838"/>
      <w:pgMar w:top="1134" w:right="1134" w:bottom="1134" w:left="1701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73F9" w14:textId="77777777" w:rsidR="00B754AD" w:rsidRDefault="00B754AD">
      <w:r>
        <w:separator/>
      </w:r>
    </w:p>
  </w:endnote>
  <w:endnote w:type="continuationSeparator" w:id="0">
    <w:p w14:paraId="334D5CB9" w14:textId="77777777" w:rsidR="00B754AD" w:rsidRDefault="00B7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EC28E" w14:textId="77777777" w:rsidR="00B754AD" w:rsidRDefault="00B754AD">
      <w:r>
        <w:separator/>
      </w:r>
    </w:p>
  </w:footnote>
  <w:footnote w:type="continuationSeparator" w:id="0">
    <w:p w14:paraId="21E7B044" w14:textId="77777777" w:rsidR="00B754AD" w:rsidRDefault="00B75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225910"/>
      <w:docPartObj>
        <w:docPartGallery w:val="Page Numbers (Top of Page)"/>
        <w:docPartUnique/>
      </w:docPartObj>
    </w:sdtPr>
    <w:sdtEndPr/>
    <w:sdtContent>
      <w:p w14:paraId="406E566D" w14:textId="77777777" w:rsidR="004E3ED0" w:rsidRDefault="004E3ED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F670BB" w14:textId="77777777" w:rsidR="00A51A1C" w:rsidRDefault="00A51A1C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A1C"/>
    <w:rsid w:val="00007A29"/>
    <w:rsid w:val="00015B29"/>
    <w:rsid w:val="000A1A71"/>
    <w:rsid w:val="000D5361"/>
    <w:rsid w:val="000E46E7"/>
    <w:rsid w:val="000F1862"/>
    <w:rsid w:val="000F5BD3"/>
    <w:rsid w:val="001175BA"/>
    <w:rsid w:val="001241AD"/>
    <w:rsid w:val="001723AB"/>
    <w:rsid w:val="001A22B2"/>
    <w:rsid w:val="002315DE"/>
    <w:rsid w:val="00235579"/>
    <w:rsid w:val="00251AE2"/>
    <w:rsid w:val="002B054C"/>
    <w:rsid w:val="002D243E"/>
    <w:rsid w:val="0034109D"/>
    <w:rsid w:val="0038029F"/>
    <w:rsid w:val="003829FD"/>
    <w:rsid w:val="003B139F"/>
    <w:rsid w:val="003E150F"/>
    <w:rsid w:val="003E6A81"/>
    <w:rsid w:val="00417DBD"/>
    <w:rsid w:val="00431294"/>
    <w:rsid w:val="00447D1E"/>
    <w:rsid w:val="00484372"/>
    <w:rsid w:val="0048450A"/>
    <w:rsid w:val="00494768"/>
    <w:rsid w:val="00495590"/>
    <w:rsid w:val="004E3CF7"/>
    <w:rsid w:val="004E3ED0"/>
    <w:rsid w:val="004F0A92"/>
    <w:rsid w:val="00544692"/>
    <w:rsid w:val="00563F3E"/>
    <w:rsid w:val="005725E1"/>
    <w:rsid w:val="00592D10"/>
    <w:rsid w:val="005B539D"/>
    <w:rsid w:val="005C13A3"/>
    <w:rsid w:val="005C5514"/>
    <w:rsid w:val="005E0488"/>
    <w:rsid w:val="00601CA4"/>
    <w:rsid w:val="00602A28"/>
    <w:rsid w:val="00644E54"/>
    <w:rsid w:val="00664CEC"/>
    <w:rsid w:val="00687FA5"/>
    <w:rsid w:val="00690455"/>
    <w:rsid w:val="006D7A47"/>
    <w:rsid w:val="006E12AC"/>
    <w:rsid w:val="007128B3"/>
    <w:rsid w:val="00726A00"/>
    <w:rsid w:val="007506DA"/>
    <w:rsid w:val="007A3616"/>
    <w:rsid w:val="007E2B64"/>
    <w:rsid w:val="0082008D"/>
    <w:rsid w:val="0083602F"/>
    <w:rsid w:val="0086442F"/>
    <w:rsid w:val="00892325"/>
    <w:rsid w:val="008A1BCB"/>
    <w:rsid w:val="008C5E60"/>
    <w:rsid w:val="008E1F5D"/>
    <w:rsid w:val="0093796E"/>
    <w:rsid w:val="00944D8C"/>
    <w:rsid w:val="0096282C"/>
    <w:rsid w:val="009C23EE"/>
    <w:rsid w:val="009D69C8"/>
    <w:rsid w:val="009D7F6B"/>
    <w:rsid w:val="00A3392F"/>
    <w:rsid w:val="00A51A1C"/>
    <w:rsid w:val="00A6770D"/>
    <w:rsid w:val="00A84489"/>
    <w:rsid w:val="00A93933"/>
    <w:rsid w:val="00AD2CE7"/>
    <w:rsid w:val="00AF20B6"/>
    <w:rsid w:val="00B23D73"/>
    <w:rsid w:val="00B4319C"/>
    <w:rsid w:val="00B53901"/>
    <w:rsid w:val="00B66550"/>
    <w:rsid w:val="00B754AD"/>
    <w:rsid w:val="00B92A23"/>
    <w:rsid w:val="00BA18DB"/>
    <w:rsid w:val="00C00003"/>
    <w:rsid w:val="00C21007"/>
    <w:rsid w:val="00C365EF"/>
    <w:rsid w:val="00C80489"/>
    <w:rsid w:val="00C86B3B"/>
    <w:rsid w:val="00CA7096"/>
    <w:rsid w:val="00CB5F6C"/>
    <w:rsid w:val="00D42CBA"/>
    <w:rsid w:val="00D548F3"/>
    <w:rsid w:val="00DA64BB"/>
    <w:rsid w:val="00DA7354"/>
    <w:rsid w:val="00DC11F3"/>
    <w:rsid w:val="00DC5E14"/>
    <w:rsid w:val="00E32555"/>
    <w:rsid w:val="00E83C71"/>
    <w:rsid w:val="00EB617F"/>
    <w:rsid w:val="00EE54AE"/>
    <w:rsid w:val="00EF0E28"/>
    <w:rsid w:val="00F837D4"/>
    <w:rsid w:val="00FA4EC6"/>
    <w:rsid w:val="00FC5C76"/>
    <w:rsid w:val="00FD0DB3"/>
    <w:rsid w:val="00FD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C9BF"/>
  <w15:docId w15:val="{9A3A0F6E-6B59-4DAC-9E35-3DC7474C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02A28"/>
    <w:rPr>
      <w:rFonts w:ascii="Times New Roman" w:hAnsi="Times New Roman"/>
    </w:rPr>
  </w:style>
  <w:style w:type="paragraph" w:styleId="10">
    <w:name w:val="heading 1"/>
    <w:link w:val="11"/>
    <w:pPr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4"/>
    </w:rPr>
  </w:style>
  <w:style w:type="character" w:customStyle="1" w:styleId="110">
    <w:name w:val="Заголовок 11"/>
    <w:basedOn w:val="12"/>
    <w:rPr>
      <w:rFonts w:ascii="XO Thames" w:hAnsi="XO Thames"/>
      <w:b/>
      <w:color w:val="000000"/>
      <w:spacing w:val="0"/>
      <w:sz w:val="32"/>
    </w:rPr>
  </w:style>
  <w:style w:type="character" w:customStyle="1" w:styleId="21">
    <w:name w:val="Заголовок 21"/>
    <w:basedOn w:val="12"/>
    <w:rPr>
      <w:rFonts w:ascii="XO Thames" w:hAnsi="XO Thames"/>
      <w:b/>
      <w:color w:val="00A0FF"/>
      <w:spacing w:val="0"/>
      <w:sz w:val="26"/>
    </w:rPr>
  </w:style>
  <w:style w:type="character" w:customStyle="1" w:styleId="31">
    <w:name w:val="Заголовок 31"/>
    <w:basedOn w:val="12"/>
    <w:rPr>
      <w:rFonts w:ascii="XO Thames" w:hAnsi="XO Thames"/>
      <w:b/>
      <w:i/>
      <w:color w:val="000000"/>
      <w:spacing w:val="0"/>
      <w:sz w:val="24"/>
    </w:rPr>
  </w:style>
  <w:style w:type="character" w:customStyle="1" w:styleId="41">
    <w:name w:val="Заголовок 41"/>
    <w:basedOn w:val="12"/>
    <w:rPr>
      <w:rFonts w:ascii="XO Thames" w:hAnsi="XO Thames"/>
      <w:b/>
      <w:color w:val="595959"/>
      <w:spacing w:val="0"/>
      <w:sz w:val="26"/>
    </w:rPr>
  </w:style>
  <w:style w:type="character" w:customStyle="1" w:styleId="51">
    <w:name w:val="Заголовок 51"/>
    <w:basedOn w:val="12"/>
    <w:rPr>
      <w:rFonts w:ascii="XO Thames" w:hAnsi="XO Thames"/>
      <w:b/>
      <w:color w:val="000000"/>
      <w:spacing w:val="0"/>
      <w:sz w:val="22"/>
    </w:rPr>
  </w:style>
  <w:style w:type="paragraph" w:customStyle="1" w:styleId="13">
    <w:name w:val="Заголовок1"/>
    <w:basedOn w:val="a"/>
    <w:next w:val="a3"/>
    <w:link w:val="2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2">
    <w:name w:val="Заголовок2"/>
    <w:basedOn w:val="12"/>
    <w:link w:val="13"/>
    <w:rPr>
      <w:rFonts w:ascii="Liberation Sans" w:hAnsi="Liberation Sans"/>
      <w:color w:val="000000"/>
      <w:spacing w:val="0"/>
      <w:sz w:val="28"/>
    </w:rPr>
  </w:style>
  <w:style w:type="paragraph" w:styleId="a3">
    <w:name w:val="Body Text"/>
    <w:basedOn w:val="a"/>
    <w:link w:val="a4"/>
    <w:pPr>
      <w:spacing w:after="120"/>
    </w:pPr>
    <w:rPr>
      <w:sz w:val="20"/>
    </w:rPr>
  </w:style>
  <w:style w:type="character" w:customStyle="1" w:styleId="a4">
    <w:name w:val="Основной текст Знак"/>
    <w:basedOn w:val="12"/>
    <w:link w:val="a3"/>
    <w:rPr>
      <w:rFonts w:ascii="Times New Roman" w:hAnsi="Times New Roman"/>
      <w:color w:val="000000"/>
      <w:spacing w:val="0"/>
      <w:sz w:val="20"/>
    </w:rPr>
  </w:style>
  <w:style w:type="paragraph" w:styleId="a5">
    <w:name w:val="List"/>
    <w:basedOn w:val="a3"/>
    <w:link w:val="a6"/>
  </w:style>
  <w:style w:type="character" w:customStyle="1" w:styleId="a6">
    <w:name w:val="Список Знак"/>
    <w:basedOn w:val="a4"/>
    <w:link w:val="a5"/>
    <w:rPr>
      <w:rFonts w:ascii="Times New Roman" w:hAnsi="Times New Roman"/>
      <w:color w:val="000000"/>
      <w:spacing w:val="0"/>
      <w:sz w:val="20"/>
    </w:rPr>
  </w:style>
  <w:style w:type="paragraph" w:styleId="a7">
    <w:name w:val="caption"/>
    <w:basedOn w:val="a"/>
    <w:link w:val="a8"/>
    <w:pPr>
      <w:spacing w:before="120" w:after="120"/>
    </w:pPr>
    <w:rPr>
      <w:i/>
    </w:rPr>
  </w:style>
  <w:style w:type="character" w:customStyle="1" w:styleId="a8">
    <w:name w:val="Название объекта Знак"/>
    <w:basedOn w:val="12"/>
    <w:link w:val="a7"/>
    <w:rPr>
      <w:rFonts w:ascii="Times New Roman" w:hAnsi="Times New Roman"/>
      <w:i/>
      <w:color w:val="000000"/>
      <w:spacing w:val="0"/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2"/>
    <w:link w:val="a9"/>
    <w:rPr>
      <w:rFonts w:ascii="Times New Roman" w:hAnsi="Times New Roman"/>
      <w:color w:val="000000"/>
      <w:spacing w:val="0"/>
      <w:sz w:val="24"/>
    </w:rPr>
  </w:style>
  <w:style w:type="paragraph" w:customStyle="1" w:styleId="14">
    <w:name w:val="Основной шрифт абзаца1"/>
  </w:style>
  <w:style w:type="paragraph" w:customStyle="1" w:styleId="15">
    <w:name w:val="Обычный1"/>
    <w:link w:val="16"/>
    <w:rPr>
      <w:rFonts w:ascii="Times New Roman" w:hAnsi="Times New Roman"/>
    </w:rPr>
  </w:style>
  <w:style w:type="character" w:customStyle="1" w:styleId="16">
    <w:name w:val="Обычный1"/>
    <w:link w:val="15"/>
    <w:rPr>
      <w:rFonts w:ascii="Times New Roman" w:hAnsi="Times New Roman"/>
      <w:color w:val="000000"/>
      <w:spacing w:val="0"/>
      <w:sz w:val="24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  <w:rPr>
      <w:rFonts w:ascii="Calibri" w:hAnsi="Calibri"/>
      <w:color w:val="000000"/>
      <w:spacing w:val="0"/>
      <w:sz w:val="24"/>
    </w:rPr>
  </w:style>
  <w:style w:type="paragraph" w:styleId="ab">
    <w:name w:val="Balloon Text"/>
    <w:basedOn w:val="Standard"/>
    <w:link w:val="ac"/>
    <w:rPr>
      <w:rFonts w:ascii="Tahoma" w:hAnsi="Tahoma"/>
      <w:sz w:val="16"/>
    </w:rPr>
  </w:style>
  <w:style w:type="character" w:customStyle="1" w:styleId="19">
    <w:name w:val="Текст выноски1"/>
    <w:basedOn w:val="12"/>
    <w:rPr>
      <w:rFonts w:ascii="Tahoma" w:hAnsi="Tahoma"/>
      <w:color w:val="000000"/>
      <w:spacing w:val="0"/>
      <w:sz w:val="16"/>
    </w:rPr>
  </w:style>
  <w:style w:type="paragraph" w:styleId="ad">
    <w:name w:val="No Spacing"/>
    <w:link w:val="ae"/>
    <w:rPr>
      <w:sz w:val="22"/>
    </w:rPr>
  </w:style>
  <w:style w:type="character" w:customStyle="1" w:styleId="1a">
    <w:name w:val="Без интервала1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  <w:spacing w:val="0"/>
      <w:sz w:val="24"/>
    </w:rPr>
  </w:style>
  <w:style w:type="paragraph" w:styleId="af">
    <w:name w:val="header"/>
    <w:basedOn w:val="Standard"/>
    <w:link w:val="af0"/>
    <w:uiPriority w:val="99"/>
  </w:style>
  <w:style w:type="character" w:customStyle="1" w:styleId="1b">
    <w:name w:val="Верхний колонтитул1"/>
    <w:basedOn w:val="12"/>
    <w:rPr>
      <w:rFonts w:ascii="Times New Roman" w:hAnsi="Times New Roman"/>
      <w:color w:val="000000"/>
      <w:spacing w:val="0"/>
      <w:sz w:val="24"/>
    </w:rPr>
  </w:style>
  <w:style w:type="paragraph" w:styleId="af1">
    <w:name w:val="footer"/>
    <w:basedOn w:val="Standard"/>
    <w:link w:val="af2"/>
  </w:style>
  <w:style w:type="character" w:customStyle="1" w:styleId="1c">
    <w:name w:val="Нижний колонтитул1"/>
    <w:basedOn w:val="12"/>
    <w:rPr>
      <w:rFonts w:ascii="Times New Roman" w:hAnsi="Times New Roman"/>
      <w:color w:val="000000"/>
      <w:spacing w:val="0"/>
      <w:sz w:val="24"/>
    </w:rPr>
  </w:style>
  <w:style w:type="paragraph" w:styleId="af3">
    <w:name w:val="List Paragraph"/>
    <w:basedOn w:val="Standard"/>
    <w:link w:val="af4"/>
  </w:style>
  <w:style w:type="character" w:customStyle="1" w:styleId="1d">
    <w:name w:val="Абзац списка1"/>
    <w:basedOn w:val="12"/>
    <w:rPr>
      <w:rFonts w:ascii="Times New Roman" w:hAnsi="Times New Roman"/>
      <w:color w:val="000000"/>
      <w:spacing w:val="0"/>
      <w:sz w:val="24"/>
    </w:rPr>
  </w:style>
  <w:style w:type="paragraph" w:styleId="af5">
    <w:name w:val="Title"/>
    <w:link w:val="af6"/>
    <w:rPr>
      <w:rFonts w:ascii="XO Thames" w:hAnsi="XO Thames"/>
      <w:b/>
      <w:sz w:val="52"/>
    </w:rPr>
  </w:style>
  <w:style w:type="character" w:customStyle="1" w:styleId="1e">
    <w:name w:val="Название1"/>
    <w:basedOn w:val="12"/>
    <w:rPr>
      <w:rFonts w:ascii="XO Thames" w:hAnsi="XO Thames"/>
      <w:b/>
      <w:color w:val="000000"/>
      <w:spacing w:val="0"/>
      <w:sz w:val="52"/>
    </w:rPr>
  </w:style>
  <w:style w:type="paragraph" w:styleId="af7">
    <w:name w:val="Subtitle"/>
    <w:basedOn w:val="Standard"/>
    <w:link w:val="af8"/>
    <w:rPr>
      <w:rFonts w:ascii="XO Thames" w:hAnsi="XO Thames"/>
      <w:i/>
      <w:color w:val="616161"/>
    </w:rPr>
  </w:style>
  <w:style w:type="character" w:customStyle="1" w:styleId="1f">
    <w:name w:val="Подзаголовок1"/>
    <w:basedOn w:val="12"/>
    <w:rPr>
      <w:rFonts w:ascii="XO Thames" w:hAnsi="XO Thames"/>
      <w:i/>
      <w:color w:val="616161"/>
      <w:spacing w:val="0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pacing w:val="0"/>
      <w:sz w:val="20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rFonts w:ascii="Calibri" w:hAnsi="Calibri"/>
      <w:color w:val="0000FF"/>
      <w:spacing w:val="0"/>
      <w:sz w:val="24"/>
      <w:u w:val="single"/>
    </w:rPr>
  </w:style>
  <w:style w:type="paragraph" w:styleId="1f2">
    <w:name w:val="toc 1"/>
    <w:basedOn w:val="a"/>
    <w:link w:val="1f3"/>
    <w:uiPriority w:val="39"/>
    <w:rPr>
      <w:rFonts w:ascii="XO Thames" w:hAnsi="XO Thames"/>
      <w:b/>
    </w:rPr>
  </w:style>
  <w:style w:type="character" w:customStyle="1" w:styleId="1f3">
    <w:name w:val="Оглавление 1 Знак"/>
    <w:basedOn w:val="12"/>
    <w:link w:val="1f2"/>
    <w:rPr>
      <w:rFonts w:ascii="XO Thames" w:hAnsi="XO Thames"/>
      <w:b/>
      <w:color w:val="000000"/>
      <w:spacing w:val="0"/>
      <w:sz w:val="24"/>
    </w:rPr>
  </w:style>
  <w:style w:type="paragraph" w:styleId="23">
    <w:name w:val="toc 2"/>
    <w:basedOn w:val="a"/>
    <w:link w:val="24"/>
    <w:uiPriority w:val="39"/>
    <w:pPr>
      <w:ind w:left="200"/>
    </w:pPr>
  </w:style>
  <w:style w:type="character" w:customStyle="1" w:styleId="24">
    <w:name w:val="Оглавление 2 Знак"/>
    <w:basedOn w:val="12"/>
    <w:link w:val="23"/>
    <w:rPr>
      <w:rFonts w:ascii="Times New Roman" w:hAnsi="Times New Roman"/>
      <w:color w:val="000000"/>
      <w:spacing w:val="0"/>
      <w:sz w:val="24"/>
    </w:rPr>
  </w:style>
  <w:style w:type="paragraph" w:styleId="32">
    <w:name w:val="toc 3"/>
    <w:basedOn w:val="a"/>
    <w:link w:val="33"/>
    <w:uiPriority w:val="39"/>
    <w:pPr>
      <w:ind w:left="400"/>
    </w:pPr>
  </w:style>
  <w:style w:type="character" w:customStyle="1" w:styleId="33">
    <w:name w:val="Оглавление 3 Знак"/>
    <w:basedOn w:val="12"/>
    <w:link w:val="32"/>
    <w:rPr>
      <w:rFonts w:ascii="Times New Roman" w:hAnsi="Times New Roman"/>
      <w:color w:val="000000"/>
      <w:spacing w:val="0"/>
      <w:sz w:val="24"/>
    </w:rPr>
  </w:style>
  <w:style w:type="paragraph" w:styleId="42">
    <w:name w:val="toc 4"/>
    <w:basedOn w:val="a"/>
    <w:link w:val="43"/>
    <w:uiPriority w:val="39"/>
    <w:pPr>
      <w:ind w:left="600"/>
    </w:pPr>
  </w:style>
  <w:style w:type="character" w:customStyle="1" w:styleId="43">
    <w:name w:val="Оглавление 4 Знак"/>
    <w:basedOn w:val="12"/>
    <w:link w:val="42"/>
    <w:rPr>
      <w:rFonts w:ascii="Times New Roman" w:hAnsi="Times New Roman"/>
      <w:color w:val="000000"/>
      <w:spacing w:val="0"/>
      <w:sz w:val="24"/>
    </w:rPr>
  </w:style>
  <w:style w:type="paragraph" w:styleId="52">
    <w:name w:val="toc 5"/>
    <w:basedOn w:val="a"/>
    <w:link w:val="53"/>
    <w:uiPriority w:val="39"/>
    <w:pPr>
      <w:ind w:left="800"/>
    </w:pPr>
  </w:style>
  <w:style w:type="character" w:customStyle="1" w:styleId="53">
    <w:name w:val="Оглавление 5 Знак"/>
    <w:basedOn w:val="12"/>
    <w:link w:val="52"/>
    <w:rPr>
      <w:rFonts w:ascii="Times New Roman" w:hAnsi="Times New Roman"/>
      <w:color w:val="000000"/>
      <w:spacing w:val="0"/>
      <w:sz w:val="24"/>
    </w:rPr>
  </w:style>
  <w:style w:type="paragraph" w:styleId="6">
    <w:name w:val="toc 6"/>
    <w:basedOn w:val="a"/>
    <w:link w:val="60"/>
    <w:uiPriority w:val="39"/>
    <w:pPr>
      <w:ind w:left="1000"/>
    </w:pPr>
  </w:style>
  <w:style w:type="character" w:customStyle="1" w:styleId="60">
    <w:name w:val="Оглавление 6 Знак"/>
    <w:basedOn w:val="12"/>
    <w:link w:val="6"/>
    <w:rPr>
      <w:rFonts w:ascii="Times New Roman" w:hAnsi="Times New Roman"/>
      <w:color w:val="000000"/>
      <w:spacing w:val="0"/>
      <w:sz w:val="24"/>
    </w:rPr>
  </w:style>
  <w:style w:type="paragraph" w:styleId="7">
    <w:name w:val="toc 7"/>
    <w:basedOn w:val="a"/>
    <w:link w:val="70"/>
    <w:uiPriority w:val="39"/>
    <w:pPr>
      <w:ind w:left="1200"/>
    </w:pPr>
  </w:style>
  <w:style w:type="character" w:customStyle="1" w:styleId="70">
    <w:name w:val="Оглавление 7 Знак"/>
    <w:basedOn w:val="12"/>
    <w:link w:val="7"/>
    <w:rPr>
      <w:rFonts w:ascii="Times New Roman" w:hAnsi="Times New Roman"/>
      <w:color w:val="000000"/>
      <w:spacing w:val="0"/>
      <w:sz w:val="24"/>
    </w:rPr>
  </w:style>
  <w:style w:type="paragraph" w:styleId="8">
    <w:name w:val="toc 8"/>
    <w:basedOn w:val="a"/>
    <w:link w:val="80"/>
    <w:uiPriority w:val="39"/>
    <w:pPr>
      <w:ind w:left="1400"/>
    </w:pPr>
  </w:style>
  <w:style w:type="character" w:customStyle="1" w:styleId="80">
    <w:name w:val="Оглавление 8 Знак"/>
    <w:basedOn w:val="12"/>
    <w:link w:val="8"/>
    <w:rPr>
      <w:rFonts w:ascii="Times New Roman" w:hAnsi="Times New Roman"/>
      <w:color w:val="000000"/>
      <w:spacing w:val="0"/>
      <w:sz w:val="24"/>
    </w:rPr>
  </w:style>
  <w:style w:type="paragraph" w:styleId="9">
    <w:name w:val="toc 9"/>
    <w:basedOn w:val="a"/>
    <w:link w:val="90"/>
    <w:uiPriority w:val="39"/>
    <w:pPr>
      <w:ind w:left="1600"/>
    </w:pPr>
  </w:style>
  <w:style w:type="character" w:customStyle="1" w:styleId="90">
    <w:name w:val="Оглавление 9 Знак"/>
    <w:basedOn w:val="12"/>
    <w:link w:val="9"/>
    <w:rPr>
      <w:rFonts w:ascii="Times New Roman" w:hAnsi="Times New Roman"/>
      <w:color w:val="000000"/>
      <w:spacing w:val="0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4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spacing w:val="0"/>
      <w:sz w:val="24"/>
      <w:u w:val="single"/>
    </w:rPr>
  </w:style>
  <w:style w:type="paragraph" w:customStyle="1" w:styleId="af9">
    <w:name w:val="Содержимое врезки"/>
    <w:basedOn w:val="a"/>
    <w:link w:val="afa"/>
  </w:style>
  <w:style w:type="character" w:customStyle="1" w:styleId="afa">
    <w:name w:val="Содержимое врезки"/>
    <w:basedOn w:val="12"/>
    <w:link w:val="af9"/>
    <w:rPr>
      <w:rFonts w:ascii="Times New Roman" w:hAnsi="Times New Roman"/>
      <w:color w:val="000000"/>
      <w:spacing w:val="0"/>
      <w:sz w:val="24"/>
    </w:rPr>
  </w:style>
  <w:style w:type="paragraph" w:customStyle="1" w:styleId="Standard">
    <w:name w:val="Standard"/>
    <w:link w:val="Standard0"/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5">
    <w:name w:val="Основной шрифт абзаца2"/>
  </w:style>
  <w:style w:type="paragraph" w:customStyle="1" w:styleId="1f4">
    <w:name w:val="Обычный1"/>
    <w:link w:val="1"/>
    <w:rPr>
      <w:rFonts w:ascii="Times New Roman" w:hAnsi="Times New Roman"/>
    </w:rPr>
  </w:style>
  <w:style w:type="character" w:customStyle="1" w:styleId="1">
    <w:name w:val="Обычный1"/>
    <w:link w:val="1f4"/>
    <w:rPr>
      <w:rFonts w:ascii="Times New Roman" w:hAnsi="Times New Roman"/>
      <w:sz w:val="24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character" w:customStyle="1" w:styleId="ac">
    <w:name w:val="Текст выноски Знак"/>
    <w:basedOn w:val="Standard0"/>
    <w:link w:val="ab"/>
    <w:rPr>
      <w:rFonts w:ascii="Tahoma" w:hAnsi="Tahoma"/>
      <w:sz w:val="16"/>
    </w:rPr>
  </w:style>
  <w:style w:type="paragraph" w:customStyle="1" w:styleId="Textbody">
    <w:name w:val="Text body"/>
    <w:basedOn w:val="Standard"/>
    <w:link w:val="Textbody0"/>
    <w:rPr>
      <w:sz w:val="20"/>
    </w:rPr>
  </w:style>
  <w:style w:type="character" w:customStyle="1" w:styleId="Textbody0">
    <w:name w:val="Text body"/>
    <w:basedOn w:val="Standard0"/>
    <w:link w:val="Textbody"/>
    <w:rPr>
      <w:rFonts w:ascii="Times New Roman" w:hAnsi="Times New Roman"/>
      <w:sz w:val="20"/>
    </w:rPr>
  </w:style>
  <w:style w:type="character" w:customStyle="1" w:styleId="ae">
    <w:name w:val="Без интервала Знак"/>
    <w:link w:val="ad"/>
    <w:rPr>
      <w:sz w:val="22"/>
    </w:rPr>
  </w:style>
  <w:style w:type="paragraph" w:customStyle="1" w:styleId="ConsPlusNormal1">
    <w:name w:val="ConsPlusNormal"/>
    <w:link w:val="ConsPlusNormal2"/>
    <w:rPr>
      <w:rFonts w:ascii="Times New Roman" w:hAnsi="Times New Roman"/>
    </w:rPr>
  </w:style>
  <w:style w:type="character" w:customStyle="1" w:styleId="ConsPlusNormal2">
    <w:name w:val="ConsPlusNormal"/>
    <w:link w:val="ConsPlusNormal1"/>
    <w:rPr>
      <w:rFonts w:ascii="Times New Roman" w:hAnsi="Times New Roman"/>
    </w:rPr>
  </w:style>
  <w:style w:type="character" w:customStyle="1" w:styleId="af0">
    <w:name w:val="Верхний колонтитул Знак"/>
    <w:basedOn w:val="Standard0"/>
    <w:link w:val="af"/>
    <w:uiPriority w:val="99"/>
    <w:rPr>
      <w:rFonts w:ascii="Times New Roman" w:hAnsi="Times New Roman"/>
    </w:rPr>
  </w:style>
  <w:style w:type="character" w:customStyle="1" w:styleId="af2">
    <w:name w:val="Нижний колонтитул Знак"/>
    <w:basedOn w:val="Standard0"/>
    <w:link w:val="af1"/>
    <w:rPr>
      <w:rFonts w:ascii="Times New Roman" w:hAnsi="Times New Roman"/>
    </w:rPr>
  </w:style>
  <w:style w:type="character" w:customStyle="1" w:styleId="af4">
    <w:name w:val="Абзац списка Знак"/>
    <w:basedOn w:val="Standard0"/>
    <w:link w:val="af3"/>
    <w:rPr>
      <w:rFonts w:ascii="Times New Roman" w:hAnsi="Times New Roman"/>
    </w:rPr>
  </w:style>
  <w:style w:type="character" w:customStyle="1" w:styleId="af6">
    <w:name w:val="Заголовок Знак"/>
    <w:link w:val="af5"/>
    <w:rPr>
      <w:rFonts w:ascii="XO Thames" w:hAnsi="XO Thames"/>
      <w:b/>
      <w:sz w:val="52"/>
    </w:rPr>
  </w:style>
  <w:style w:type="character" w:customStyle="1" w:styleId="af8">
    <w:name w:val="Подзаголовок Знак"/>
    <w:basedOn w:val="Standard0"/>
    <w:link w:val="af7"/>
    <w:rPr>
      <w:rFonts w:ascii="XO Thames" w:hAnsi="XO Thames"/>
      <w:i/>
      <w:color w:val="616161"/>
    </w:rPr>
  </w:style>
  <w:style w:type="paragraph" w:customStyle="1" w:styleId="HeaderandFooter1">
    <w:name w:val="Header and Footer"/>
    <w:link w:val="HeaderandFooter2"/>
    <w:rPr>
      <w:rFonts w:ascii="XO Thames" w:hAnsi="XO Thames"/>
      <w:sz w:val="20"/>
    </w:rPr>
  </w:style>
  <w:style w:type="character" w:customStyle="1" w:styleId="HeaderandFooter2">
    <w:name w:val="Header and Footer"/>
    <w:link w:val="HeaderandFooter1"/>
    <w:rPr>
      <w:rFonts w:ascii="XO Thames" w:hAnsi="XO Thames"/>
      <w:sz w:val="20"/>
    </w:rPr>
  </w:style>
  <w:style w:type="paragraph" w:customStyle="1" w:styleId="Footnote1">
    <w:name w:val="Footnote"/>
    <w:link w:val="Footnote2"/>
    <w:rPr>
      <w:rFonts w:ascii="XO Thames" w:hAnsi="XO Thames"/>
      <w:color w:val="757575"/>
      <w:sz w:val="20"/>
    </w:rPr>
  </w:style>
  <w:style w:type="character" w:customStyle="1" w:styleId="Footnote2">
    <w:name w:val="Footnote"/>
    <w:link w:val="Footnote1"/>
    <w:rPr>
      <w:rFonts w:ascii="XO Thames" w:hAnsi="XO Thames"/>
      <w:color w:val="757575"/>
      <w:sz w:val="20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toc101">
    <w:name w:val="toc 10"/>
    <w:link w:val="toc102"/>
  </w:style>
  <w:style w:type="character" w:customStyle="1" w:styleId="toc102">
    <w:name w:val="toc 10"/>
    <w:link w:val="toc10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26">
    <w:name w:val="Гиперссылка2"/>
    <w:link w:val="afb"/>
    <w:rPr>
      <w:color w:val="0000FF"/>
      <w:u w:val="single"/>
    </w:rPr>
  </w:style>
  <w:style w:type="character" w:styleId="afb">
    <w:name w:val="Hyperlink"/>
    <w:link w:val="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706EB-67C4-4811-BDD5-61E600CB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53</cp:revision>
  <cp:lastPrinted>2022-08-31T11:30:00Z</cp:lastPrinted>
  <dcterms:created xsi:type="dcterms:W3CDTF">2020-05-28T13:10:00Z</dcterms:created>
  <dcterms:modified xsi:type="dcterms:W3CDTF">2026-02-13T08:03:00Z</dcterms:modified>
</cp:coreProperties>
</file>